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52F3" w14:textId="77777777" w:rsidR="006B3CDB" w:rsidRDefault="00033E30">
      <w:r>
        <w:rPr>
          <w:rFonts w:ascii="Helvetica"/>
          <w:color w:val="222222"/>
          <w:shd w:val="clear" w:color="auto" w:fill="FFFFFF"/>
        </w:rPr>
        <w:t>50 years after the genre turned the music world upside-down, Grade 2 bring the raw power of old school punk to a new generation. Their second release on Tim Armstrong's legendary Hellcat Records is a thumping 15 track tour de force melding</w:t>
      </w:r>
      <w:r>
        <w:rPr>
          <w:rFonts w:ascii="Helvetica"/>
          <w:color w:val="222222"/>
          <w:shd w:val="clear" w:color="auto" w:fill="FFFFFF"/>
        </w:rPr>
        <w:t xml:space="preserve"> the uncompromising ethos of punk with the howl of contemporary injustice, personal identity and frustrations of Gen-Z youth, authentically told by three lads with punk coursing through their veins. </w:t>
      </w:r>
    </w:p>
    <w:p w14:paraId="3A581EE7" w14:textId="77777777" w:rsidR="000C5C33" w:rsidRPr="006418E5" w:rsidRDefault="00033E30">
      <w:pP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</w:pPr>
    </w:p>
    <w:p w14:paraId="61A64999" w14:textId="77777777" w:rsidR="00CA3E45" w:rsidRPr="006418E5" w:rsidRDefault="00033E30">
      <w:pP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</w:pP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Formed on their native Isle of Wight when they were jus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t 14 years old,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Jack Chatfield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(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guitar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&amp;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vocals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), Jacob Hull (drums) and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Sid Ryan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(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bass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&amp; vocals)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honed their craft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covering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punk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pioneers before creating a sound uniquely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t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heirs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: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te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n y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ea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rs on,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the eponymous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‘</w:t>
      </w:r>
      <w:r w:rsidRPr="006418E5">
        <w:rPr>
          <w:rFonts w:ascii="Helvetica" w:eastAsia="Times New Roman" w:hAnsi="Helvetica" w:cs="Arial"/>
          <w:i/>
          <w:iCs/>
          <w:color w:val="222222"/>
          <w:shd w:val="clear" w:color="auto" w:fill="FFFFFF"/>
          <w:lang w:eastAsia="en-GB"/>
        </w:rPr>
        <w:t>Grade 2</w:t>
      </w:r>
      <w:r w:rsidRPr="006418E5">
        <w:rPr>
          <w:rFonts w:ascii="Helvetica" w:eastAsia="Times New Roman" w:hAnsi="Helvetica" w:cs="Arial"/>
          <w:i/>
          <w:iCs/>
          <w:color w:val="222222"/>
          <w:shd w:val="clear" w:color="auto" w:fill="FFFFFF"/>
          <w:lang w:eastAsia="en-GB"/>
        </w:rPr>
        <w:t>’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is their magnus opus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. From the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complex rhythms and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brutal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two-note guitar of opening track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‘Judgement Day’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, the record grabs by the scruff of the neck and never lets up.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With a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commitment to the cause,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lead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single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‘Doing Time’ is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a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thunderous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hardcore punk track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screaming “Spoon feed me corporate lies; I left that place with a noose to my neck.” Intertwined are upbeat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bangers (‘Under the Streetlight’, ‘Celine’), classic pop-punk (‘Don’t Stand Alone’, ‘Fast Pace’)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,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and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savage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old-school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grit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(‘Parasite’, ‘Gaslight’). The result is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a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bone-crunching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35-minute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s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t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hat agitates,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intoxicates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and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liberates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in equal measure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.</w:t>
      </w:r>
    </w:p>
    <w:p w14:paraId="43626FF0" w14:textId="77777777" w:rsidR="00B71974" w:rsidRPr="006418E5" w:rsidRDefault="00033E30">
      <w:pP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</w:pP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</w:t>
      </w:r>
    </w:p>
    <w:p w14:paraId="326D1F9B" w14:textId="77777777" w:rsidR="000C5C33" w:rsidRPr="006418E5" w:rsidRDefault="00033E30">
      <w:pP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</w:pP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“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Like everyone else, 2020 left us proper fucked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off,” says frontman Sid Ryan.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“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Yet we were able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to channel every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ounce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of that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despair into every second of this record." </w:t>
      </w:r>
    </w:p>
    <w:p w14:paraId="1F6259D9" w14:textId="77777777" w:rsidR="006B3CDB" w:rsidRDefault="006B3CDB"/>
    <w:p w14:paraId="1B1D99D3" w14:textId="77777777" w:rsidR="006B3CDB" w:rsidRDefault="00033E30">
      <w:r>
        <w:rPr>
          <w:rFonts w:ascii="Helvetica"/>
          <w:color w:val="222222"/>
          <w:shd w:val="clear" w:color="auto" w:fill="FFFFFF"/>
        </w:rPr>
        <w:t xml:space="preserve">"Returning to Ship Rec Studio resparked that magic dynamic" says guitarist Jack Chatfield. "When we're in there I feel like we reach our full potential. Tim would </w:t>
      </w:r>
      <w:r>
        <w:rPr>
          <w:rFonts w:ascii="Helvetica"/>
          <w:color w:val="222222"/>
          <w:shd w:val="clear" w:color="auto" w:fill="FFFFFF"/>
        </w:rPr>
        <w:t>offer tweaks and tips for some songs, while others he'd compliment as finished first time we played them."</w:t>
      </w:r>
    </w:p>
    <w:p w14:paraId="59A2EBC6" w14:textId="77777777" w:rsidR="006B3CDB" w:rsidRDefault="006B3CDB"/>
    <w:p w14:paraId="5A3BE6A4" w14:textId="77777777" w:rsidR="006B3CDB" w:rsidRDefault="00033E30">
      <w:r>
        <w:rPr>
          <w:rFonts w:ascii="Helvetica"/>
          <w:color w:val="222222"/>
          <w:shd w:val="clear" w:color="auto" w:fill="FFFFFF"/>
        </w:rPr>
        <w:t>"We worked flat-out recording this record," says drummer Jacob Hull, "but we never felt pressured, Tim keeping us in the zone to make the best tunes</w:t>
      </w:r>
      <w:r>
        <w:rPr>
          <w:rFonts w:ascii="Helvetica"/>
          <w:color w:val="222222"/>
          <w:shd w:val="clear" w:color="auto" w:fill="FFFFFF"/>
        </w:rPr>
        <w:t xml:space="preserve"> of our lives."</w:t>
      </w:r>
    </w:p>
    <w:p w14:paraId="470C0801" w14:textId="77777777" w:rsidR="00CA3E45" w:rsidRPr="006418E5" w:rsidRDefault="00033E30">
      <w:pP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</w:pPr>
    </w:p>
    <w:p w14:paraId="339BF3D1" w14:textId="77777777" w:rsidR="006C2A13" w:rsidRPr="006418E5" w:rsidRDefault="00033E30">
      <w:pP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</w:pP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Famed for blistering live performances and exceptional musicianship,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the band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have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consolidated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the essence of their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live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show in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‘</w:t>
      </w:r>
      <w:r w:rsidRPr="006418E5">
        <w:rPr>
          <w:rFonts w:ascii="Helvetica" w:eastAsia="Times New Roman" w:hAnsi="Helvetica" w:cs="Arial"/>
          <w:i/>
          <w:iCs/>
          <w:color w:val="222222"/>
          <w:shd w:val="clear" w:color="auto" w:fill="FFFFFF"/>
          <w:lang w:eastAsia="en-GB"/>
        </w:rPr>
        <w:t>Grade 2</w:t>
      </w:r>
      <w:r w:rsidRPr="006418E5">
        <w:rPr>
          <w:rFonts w:ascii="Helvetica" w:eastAsia="Times New Roman" w:hAnsi="Helvetica" w:cs="Arial"/>
          <w:i/>
          <w:iCs/>
          <w:color w:val="222222"/>
          <w:shd w:val="clear" w:color="auto" w:fill="FFFFFF"/>
          <w:lang w:eastAsia="en-GB"/>
        </w:rPr>
        <w:t>’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.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Tune in and turn up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. Here’s a 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record</w:t>
      </w:r>
      <w:r w:rsidRPr="006418E5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to rattle your bones, stir your heart and have you singing till you’re hoarse like it’s the first day of punk.</w:t>
      </w:r>
    </w:p>
    <w:sectPr w:rsidR="006C2A13" w:rsidRPr="00641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OTHER-1816-EXTRABOLD">
    <w:altName w:val="Calibri"/>
    <w:panose1 w:val="020B0604020202020204"/>
    <w:charset w:val="00"/>
    <w:family w:val="auto"/>
    <w:pitch w:val="variable"/>
    <w:sig w:usb0="A00000EF" w:usb1="1000005B" w:usb2="00000000" w:usb3="00000000" w:csb0="00000093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THER-1816-LIGHT-ITALIC">
    <w:altName w:val="Calibri"/>
    <w:panose1 w:val="020B0604020202020204"/>
    <w:charset w:val="00"/>
    <w:family w:val="auto"/>
    <w:pitch w:val="variable"/>
    <w:sig w:usb0="A00000EF" w:usb1="1000005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3C65"/>
    <w:multiLevelType w:val="hybridMultilevel"/>
    <w:tmpl w:val="6770B048"/>
    <w:lvl w:ilvl="0" w:tplc="3B8CBDC2">
      <w:start w:val="1"/>
      <w:numFmt w:val="decimal"/>
      <w:lvlText w:val="%1."/>
      <w:lvlJc w:val="left"/>
      <w:pPr>
        <w:ind w:left="720" w:hanging="360"/>
      </w:pPr>
    </w:lvl>
    <w:lvl w:ilvl="1" w:tplc="2D16EAAA">
      <w:start w:val="1"/>
      <w:numFmt w:val="decimal"/>
      <w:lvlText w:val="%2."/>
      <w:lvlJc w:val="left"/>
      <w:pPr>
        <w:ind w:left="1440" w:hanging="1080"/>
      </w:pPr>
    </w:lvl>
    <w:lvl w:ilvl="2" w:tplc="19E60E82">
      <w:start w:val="1"/>
      <w:numFmt w:val="decimal"/>
      <w:lvlText w:val="%3."/>
      <w:lvlJc w:val="left"/>
      <w:pPr>
        <w:ind w:left="2160" w:hanging="1980"/>
      </w:pPr>
    </w:lvl>
    <w:lvl w:ilvl="3" w:tplc="F39AEB70">
      <w:start w:val="1"/>
      <w:numFmt w:val="decimal"/>
      <w:lvlText w:val="%4."/>
      <w:lvlJc w:val="left"/>
      <w:pPr>
        <w:ind w:left="2880" w:hanging="2520"/>
      </w:pPr>
    </w:lvl>
    <w:lvl w:ilvl="4" w:tplc="BCD4CA3E">
      <w:start w:val="1"/>
      <w:numFmt w:val="decimal"/>
      <w:lvlText w:val="%5."/>
      <w:lvlJc w:val="left"/>
      <w:pPr>
        <w:ind w:left="3600" w:hanging="3240"/>
      </w:pPr>
    </w:lvl>
    <w:lvl w:ilvl="5" w:tplc="505A1282">
      <w:start w:val="1"/>
      <w:numFmt w:val="decimal"/>
      <w:lvlText w:val="%6."/>
      <w:lvlJc w:val="left"/>
      <w:pPr>
        <w:ind w:left="4320" w:hanging="4140"/>
      </w:pPr>
    </w:lvl>
    <w:lvl w:ilvl="6" w:tplc="7BCEF098">
      <w:start w:val="1"/>
      <w:numFmt w:val="decimal"/>
      <w:lvlText w:val="%7."/>
      <w:lvlJc w:val="left"/>
      <w:pPr>
        <w:ind w:left="5040" w:hanging="4680"/>
      </w:pPr>
    </w:lvl>
    <w:lvl w:ilvl="7" w:tplc="946A29AA">
      <w:start w:val="1"/>
      <w:numFmt w:val="decimal"/>
      <w:lvlText w:val="%8."/>
      <w:lvlJc w:val="left"/>
      <w:pPr>
        <w:ind w:left="5760" w:hanging="5400"/>
      </w:pPr>
    </w:lvl>
    <w:lvl w:ilvl="8" w:tplc="CFFCB60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62A4173"/>
    <w:multiLevelType w:val="hybridMultilevel"/>
    <w:tmpl w:val="10D288E2"/>
    <w:lvl w:ilvl="0" w:tplc="AACE0AF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563DE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57A0366">
      <w:numFmt w:val="bullet"/>
      <w:lvlText w:val=""/>
      <w:lvlJc w:val="left"/>
      <w:pPr>
        <w:ind w:left="2160" w:hanging="1800"/>
      </w:pPr>
    </w:lvl>
    <w:lvl w:ilvl="3" w:tplc="E3AE21C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E2E1D4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2C277FA">
      <w:numFmt w:val="bullet"/>
      <w:lvlText w:val=""/>
      <w:lvlJc w:val="left"/>
      <w:pPr>
        <w:ind w:left="4320" w:hanging="3960"/>
      </w:pPr>
    </w:lvl>
    <w:lvl w:ilvl="6" w:tplc="18246A1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B02A03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784300A">
      <w:numFmt w:val="bullet"/>
      <w:lvlText w:val=""/>
      <w:lvlJc w:val="left"/>
      <w:pPr>
        <w:ind w:left="6480" w:hanging="6120"/>
      </w:pPr>
    </w:lvl>
  </w:abstractNum>
  <w:num w:numId="1" w16cid:durableId="1865900135">
    <w:abstractNumId w:val="1"/>
  </w:num>
  <w:num w:numId="2" w16cid:durableId="1855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DB"/>
    <w:rsid w:val="00033E30"/>
    <w:rsid w:val="006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A5EC0"/>
  <w15:chartTrackingRefBased/>
  <w15:docId w15:val="{7F0C43E9-4061-7942-8FF3-8F72CDF6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519"/>
    <w:pPr>
      <w:keepNext/>
      <w:keepLines/>
      <w:spacing w:before="40"/>
      <w:outlineLvl w:val="1"/>
    </w:pPr>
    <w:rPr>
      <w:rFonts w:ascii="BROTHER-1816-EXTRABOLD" w:eastAsiaTheme="majorEastAsia" w:hAnsi="BROTHER-1816-EXTRABOLD" w:cs="Times New Roman (Headings CS)"/>
      <w:b/>
      <w:cap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kespeare">
    <w:name w:val="Shakespeare"/>
    <w:basedOn w:val="Normal"/>
    <w:next w:val="Retold"/>
    <w:qFormat/>
    <w:rsid w:val="005E601E"/>
    <w:pPr>
      <w:keepNext/>
      <w:tabs>
        <w:tab w:val="right" w:pos="5897"/>
      </w:tabs>
    </w:pPr>
    <w:rPr>
      <w:rFonts w:ascii="Bookman Old Style" w:eastAsiaTheme="minorEastAsia" w:hAnsi="Bookman Old Style" w:cs="Times New Roman"/>
      <w:bCs/>
      <w:sz w:val="19"/>
    </w:rPr>
  </w:style>
  <w:style w:type="paragraph" w:customStyle="1" w:styleId="Character">
    <w:name w:val="Character"/>
    <w:basedOn w:val="Normal"/>
    <w:autoRedefine/>
    <w:qFormat/>
    <w:rsid w:val="00D64679"/>
    <w:pPr>
      <w:keepNext/>
      <w:spacing w:before="120"/>
    </w:pPr>
    <w:rPr>
      <w:rFonts w:ascii="BROTHER-1816-EXTRABOLD" w:eastAsiaTheme="minorEastAsia" w:hAnsi="BROTHER-1816-EXTRABOLD" w:cs="Times New Roman"/>
      <w:bCs/>
      <w:caps/>
      <w:spacing w:val="40"/>
      <w:sz w:val="18"/>
    </w:rPr>
  </w:style>
  <w:style w:type="paragraph" w:customStyle="1" w:styleId="Retold">
    <w:name w:val="Retold"/>
    <w:basedOn w:val="Normal"/>
    <w:qFormat/>
    <w:rsid w:val="00392519"/>
    <w:pPr>
      <w:spacing w:after="72" w:line="204" w:lineRule="auto"/>
      <w:ind w:left="284"/>
    </w:pPr>
    <w:rPr>
      <w:rFonts w:ascii="BROTHER-1816-LIGHT-ITALIC" w:eastAsia="Times New Roman" w:hAnsi="BROTHER-1816-LIGHT-ITALIC" w:cs="Times New Roman"/>
      <w:i/>
      <w:sz w:val="18"/>
      <w:szCs w:val="22"/>
      <w:lang w:eastAsia="en-GB"/>
    </w:rPr>
  </w:style>
  <w:style w:type="paragraph" w:customStyle="1" w:styleId="Directions">
    <w:name w:val="Directions"/>
    <w:basedOn w:val="Normal"/>
    <w:qFormat/>
    <w:rsid w:val="000A6DDC"/>
    <w:pPr>
      <w:spacing w:before="180" w:after="180"/>
    </w:pPr>
    <w:rPr>
      <w:rFonts w:ascii="Bookman Old Style" w:eastAsiaTheme="minorEastAsia" w:hAnsi="Bookman Old Style" w:cs="Times New Roman"/>
      <w:bCs/>
      <w:i/>
      <w:caps/>
      <w:sz w:val="16"/>
    </w:rPr>
  </w:style>
  <w:style w:type="paragraph" w:customStyle="1" w:styleId="Scene">
    <w:name w:val="Scene"/>
    <w:basedOn w:val="Normal"/>
    <w:qFormat/>
    <w:rsid w:val="00E86A7F"/>
    <w:pPr>
      <w:tabs>
        <w:tab w:val="left" w:pos="5216"/>
      </w:tabs>
      <w:spacing w:before="1320" w:after="360"/>
    </w:pPr>
    <w:rPr>
      <w:rFonts w:ascii="BROTHER-1816-EXTRABOLD" w:eastAsiaTheme="minorEastAsia" w:hAnsi="BROTHER-1816-EXTRABOLD" w:cs="Times New Roman (Body CS)"/>
      <w:caps/>
      <w:spacing w:val="40"/>
      <w:sz w:val="28"/>
    </w:rPr>
  </w:style>
  <w:style w:type="paragraph" w:customStyle="1" w:styleId="Parenthical">
    <w:name w:val="Parenthical"/>
    <w:basedOn w:val="Directions"/>
    <w:next w:val="Shakespeare"/>
    <w:qFormat/>
    <w:rsid w:val="005A2410"/>
    <w:pPr>
      <w:keepNext/>
      <w:spacing w:before="0" w:after="40"/>
    </w:pPr>
    <w:rPr>
      <w:caps w:val="0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392519"/>
    <w:rPr>
      <w:rFonts w:ascii="BROTHER-1816-EXTRABOLD" w:eastAsiaTheme="majorEastAsia" w:hAnsi="BROTHER-1816-EXTRABOLD" w:cs="Times New Roman (Headings CS)"/>
      <w:b/>
      <w:caps/>
      <w:color w:val="000000"/>
      <w:sz w:val="26"/>
      <w:szCs w:val="26"/>
    </w:rPr>
  </w:style>
  <w:style w:type="paragraph" w:customStyle="1" w:styleId="Sub-heading">
    <w:name w:val="Sub-heading"/>
    <w:basedOn w:val="Scene"/>
    <w:qFormat/>
    <w:rsid w:val="00585107"/>
    <w:rPr>
      <w:rFonts w:ascii="Bookman Old Style" w:hAnsi="Bookman Old Style"/>
      <w:sz w:val="21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</dc:creator>
  <cp:keywords/>
  <dc:description/>
  <cp:lastModifiedBy>Jasmine Muldrow</cp:lastModifiedBy>
  <cp:revision>2</cp:revision>
  <dcterms:created xsi:type="dcterms:W3CDTF">2022-09-12T19:51:00Z</dcterms:created>
  <dcterms:modified xsi:type="dcterms:W3CDTF">2022-09-12T19:51:00Z</dcterms:modified>
</cp:coreProperties>
</file>